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7236" w14:textId="3778ABC4" w:rsidR="003B4B0E" w:rsidRDefault="00943684" w:rsidP="00076B06">
      <w:pPr>
        <w:jc w:val="center"/>
      </w:pPr>
      <w:r>
        <w:t>SBSM 3 Holdings LLC</w:t>
      </w:r>
    </w:p>
    <w:p w14:paraId="4C23FCEF" w14:textId="670C0129" w:rsidR="00076B06" w:rsidRDefault="00076B06" w:rsidP="00076B06">
      <w:pPr>
        <w:jc w:val="center"/>
      </w:pPr>
      <w:r>
        <w:t>Footnotes and Explanations</w:t>
      </w:r>
    </w:p>
    <w:p w14:paraId="5BB166B8" w14:textId="33E5EE4E" w:rsidR="004628A3" w:rsidRDefault="001E5303" w:rsidP="00076B06">
      <w:pPr>
        <w:jc w:val="center"/>
      </w:pPr>
      <w:r w:rsidRPr="001E5303">
        <w:t>December 31, 2023</w:t>
      </w:r>
    </w:p>
    <w:p w14:paraId="4165ED83" w14:textId="7E5598C5" w:rsidR="004628A3" w:rsidRDefault="004628A3" w:rsidP="004628A3"/>
    <w:p w14:paraId="14707261" w14:textId="77777777" w:rsidR="002A470D" w:rsidRPr="00E55A0A" w:rsidRDefault="002A470D" w:rsidP="002A470D">
      <w:r w:rsidRPr="00E55A0A">
        <w:t xml:space="preserve">SCHEDULE </w:t>
      </w:r>
      <w:r>
        <w:t>1</w:t>
      </w:r>
      <w:r w:rsidRPr="00E55A0A">
        <w:t xml:space="preserve"> TABLE </w:t>
      </w:r>
      <w:r>
        <w:t>1</w:t>
      </w:r>
      <w:r w:rsidRPr="00E55A0A">
        <w:t xml:space="preserve"> LINE </w:t>
      </w:r>
      <w:r>
        <w:t>1.6</w:t>
      </w:r>
      <w:r w:rsidRPr="00E55A0A">
        <w:t xml:space="preserve"> </w:t>
      </w:r>
    </w:p>
    <w:p w14:paraId="38E0BA93" w14:textId="175E3092" w:rsidR="002A470D" w:rsidRDefault="002A470D" w:rsidP="002A470D">
      <w:r>
        <w:t>Name of Realty Company filing is SBSM 3 Holdings LLC. Currently listed in the software as ‘Sarah Brayton SNF Operations BHC LLC’ which is incorrectly populating as the name of the Nursing Home.</w:t>
      </w:r>
    </w:p>
    <w:p w14:paraId="206260E3" w14:textId="77777777" w:rsidR="002A470D" w:rsidRDefault="002A470D" w:rsidP="002A470D"/>
    <w:p w14:paraId="08D97B20" w14:textId="5C70E828" w:rsidR="00483BCC" w:rsidRDefault="002A470D" w:rsidP="002A470D">
      <w:pPr>
        <w:pBdr>
          <w:bottom w:val="single" w:sz="6" w:space="1" w:color="auto"/>
        </w:pBdr>
      </w:pPr>
      <w:r>
        <w:t>SBSM 3 Holdings LLC is the Realty Company for both Sarah Brayton SNF Operations BHC, LLC and Somerset Ridge SNF Operations BHC, LLC.</w:t>
      </w:r>
    </w:p>
    <w:p w14:paraId="441FD6A2" w14:textId="77777777" w:rsidR="00382A2F" w:rsidRDefault="00382A2F" w:rsidP="00382A2F">
      <w:pPr>
        <w:pBdr>
          <w:bottom w:val="single" w:sz="6" w:space="1" w:color="auto"/>
        </w:pBdr>
      </w:pPr>
    </w:p>
    <w:p w14:paraId="1479EA9C" w14:textId="77777777" w:rsidR="00382A2F" w:rsidRPr="00E55A0A" w:rsidRDefault="00382A2F" w:rsidP="00382A2F">
      <w:bookmarkStart w:id="0" w:name="_Hlk149057773"/>
      <w:r w:rsidRPr="00E55A0A">
        <w:t xml:space="preserve">SCHEDULE </w:t>
      </w:r>
      <w:r>
        <w:t>1</w:t>
      </w:r>
      <w:r w:rsidRPr="00E55A0A">
        <w:t xml:space="preserve"> TABLE </w:t>
      </w:r>
      <w:r>
        <w:t>1</w:t>
      </w:r>
      <w:r w:rsidRPr="00E55A0A">
        <w:t xml:space="preserve"> LINE </w:t>
      </w:r>
      <w:r>
        <w:t>1.12</w:t>
      </w:r>
      <w:r w:rsidRPr="00E55A0A">
        <w:t xml:space="preserve"> </w:t>
      </w:r>
    </w:p>
    <w:p w14:paraId="242A206A" w14:textId="77B36F0E" w:rsidR="00382A2F" w:rsidRDefault="00382A2F" w:rsidP="00382A2F">
      <w:r>
        <w:t>The Realty Company’s phone number is +</w:t>
      </w:r>
      <w:r w:rsidRPr="00C17B80">
        <w:t xml:space="preserve">1 (508) </w:t>
      </w:r>
      <w:r>
        <w:t>675</w:t>
      </w:r>
      <w:r w:rsidRPr="00C17B80">
        <w:t>-</w:t>
      </w:r>
      <w:r>
        <w:t>1001 which is incorrectly populating as blank in the software.</w:t>
      </w:r>
    </w:p>
    <w:p w14:paraId="7F2A4FC1" w14:textId="77777777" w:rsidR="00382A2F" w:rsidRDefault="00382A2F" w:rsidP="00382A2F">
      <w:r>
        <w:t xml:space="preserve">*Mass CHIA is aware and instructed to note in footnotes to avoid data loss of pushing the change through the software. </w:t>
      </w:r>
    </w:p>
    <w:p w14:paraId="1542A9BC" w14:textId="77777777" w:rsidR="00382A2F" w:rsidRDefault="00382A2F" w:rsidP="00382A2F">
      <w:pPr>
        <w:pBdr>
          <w:bottom w:val="single" w:sz="6" w:space="1" w:color="auto"/>
        </w:pBdr>
      </w:pPr>
    </w:p>
    <w:p w14:paraId="39764646" w14:textId="77777777" w:rsidR="00382A2F" w:rsidRDefault="00382A2F" w:rsidP="00382A2F">
      <w:r w:rsidRPr="00E55A0A">
        <w:t xml:space="preserve">SCHEDULE </w:t>
      </w:r>
      <w:r>
        <w:t>1,</w:t>
      </w:r>
      <w:r w:rsidRPr="00E55A0A">
        <w:t xml:space="preserve"> TABLE </w:t>
      </w:r>
      <w:r>
        <w:t>3,</w:t>
      </w:r>
      <w:r w:rsidRPr="00E55A0A">
        <w:t xml:space="preserve"> LINE </w:t>
      </w:r>
      <w:r>
        <w:t>3.16</w:t>
      </w:r>
      <w:r w:rsidRPr="00E55A0A">
        <w:t xml:space="preserve"> </w:t>
      </w:r>
    </w:p>
    <w:p w14:paraId="0972AF05" w14:textId="2D616B59" w:rsidR="00382A2F" w:rsidRDefault="001E5303" w:rsidP="00382A2F">
      <w:pPr>
        <w:pBdr>
          <w:bottom w:val="single" w:sz="6" w:space="1" w:color="auto"/>
        </w:pBdr>
      </w:pPr>
      <w:r w:rsidRPr="001E5303">
        <w:t>Bonadio &amp; Co., LLP</w:t>
      </w:r>
      <w:r w:rsidR="00382A2F">
        <w:t xml:space="preserve"> assists in cost report preparation.</w:t>
      </w:r>
    </w:p>
    <w:bookmarkEnd w:id="0"/>
    <w:p w14:paraId="0FB10027" w14:textId="77777777" w:rsidR="00382A2F" w:rsidRDefault="00382A2F" w:rsidP="00382A2F">
      <w:pPr>
        <w:pBdr>
          <w:bottom w:val="single" w:sz="6" w:space="1" w:color="auto"/>
        </w:pBdr>
      </w:pPr>
    </w:p>
    <w:p w14:paraId="60DF7679" w14:textId="77777777" w:rsidR="00C90BD6" w:rsidRDefault="00C90BD6" w:rsidP="00C90BD6">
      <w:pPr>
        <w:rPr>
          <w:b/>
          <w:bCs/>
        </w:rPr>
      </w:pPr>
      <w:r>
        <w:rPr>
          <w:b/>
          <w:bCs/>
        </w:rPr>
        <w:t>SCHEDULE 2, TABLE 2, LINES 2.5 &amp; 2.11</w:t>
      </w:r>
    </w:p>
    <w:p w14:paraId="77D0E09D" w14:textId="77777777" w:rsidR="00C90BD6" w:rsidRPr="002370A3" w:rsidRDefault="00C90BD6" w:rsidP="00C90BD6">
      <w:pPr>
        <w:rPr>
          <w:b/>
          <w:bCs/>
        </w:rPr>
      </w:pPr>
      <w:r>
        <w:rPr>
          <w:b/>
          <w:bCs/>
        </w:rPr>
        <w:t>SCHEDULE 5, TABLE 1</w:t>
      </w:r>
    </w:p>
    <w:p w14:paraId="2345CD04" w14:textId="77777777" w:rsidR="00C90BD6" w:rsidRDefault="00C90BD6" w:rsidP="00C90BD6">
      <w:r>
        <w:t>The below diagnostic states that Long-Term Interest: Nursing Facilities (Schedule 2, Line 2.5, Column 2) must equal Schedule 5 (L100, C19), which it does. The edit actually forces it to equal Schedule 5 (L100, C21). Due to the system diagnostic not referencing the correct Schedule 5 Column Number, we were forced to move amortization of mortgage acquisition costs out of Other Fixed Assets, and into Long-Term Interest: Nursing Facilities on Schedule 2.</w:t>
      </w:r>
    </w:p>
    <w:p w14:paraId="47D6CE2C" w14:textId="1BC65DA9" w:rsidR="00C90BD6" w:rsidRDefault="00C90BD6" w:rsidP="00C90BD6">
      <w:r>
        <w:t>$</w:t>
      </w:r>
      <w:r w:rsidR="00A81678">
        <w:t xml:space="preserve">1,280,282 </w:t>
      </w:r>
      <w:r>
        <w:t>Interest Expense (Schedule 5 L100 / C19)</w:t>
      </w:r>
    </w:p>
    <w:p w14:paraId="16B03EE9" w14:textId="2522467D" w:rsidR="00C90BD6" w:rsidRDefault="00C90BD6" w:rsidP="00C90BD6">
      <w:r w:rsidRPr="00BF3ED0">
        <w:rPr>
          <w:u w:val="single"/>
        </w:rPr>
        <w:t>$</w:t>
      </w:r>
      <w:r w:rsidR="00A81678">
        <w:rPr>
          <w:u w:val="single"/>
        </w:rPr>
        <w:t xml:space="preserve">   163,371</w:t>
      </w:r>
      <w:r w:rsidR="00A81678" w:rsidRPr="00A81678">
        <w:t xml:space="preserve"> </w:t>
      </w:r>
      <w:r>
        <w:t>Amortization of Mortgage Acquisition Costs (Schedule 5 L100 / C11)</w:t>
      </w:r>
    </w:p>
    <w:p w14:paraId="026A2AB8" w14:textId="34864636" w:rsidR="00C90BD6" w:rsidRDefault="00C90BD6" w:rsidP="00C90BD6">
      <w:r>
        <w:t>$1,</w:t>
      </w:r>
      <w:r w:rsidR="00A81678">
        <w:t>443,653</w:t>
      </w:r>
      <w:r>
        <w:t xml:space="preserve"> Total (Schedule 5 L100 / C21)</w:t>
      </w:r>
    </w:p>
    <w:p w14:paraId="3DF57F8E" w14:textId="06F3D8A7" w:rsidR="00C90BD6" w:rsidRDefault="00A81678" w:rsidP="00C90BD6">
      <w:r>
        <w:rPr>
          <w:noProof/>
        </w:rPr>
        <w:lastRenderedPageBreak/>
        <w:drawing>
          <wp:inline distT="0" distB="0" distL="0" distR="0" wp14:anchorId="53CB40D4" wp14:editId="4F3E8610">
            <wp:extent cx="5943600" cy="1718945"/>
            <wp:effectExtent l="0" t="0" r="0" b="0"/>
            <wp:docPr id="2" name="Picture 2" descr="A close-up of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D30EC" w14:textId="14906C77" w:rsidR="00C90BD6" w:rsidRDefault="00C90BD6" w:rsidP="00DC50AE">
      <w:r>
        <w:t>NOTE: Because of this error in the Schedule 5 diagnostic Line/Column on the REA-CR, Schedule 3 (</w:t>
      </w:r>
      <w:r w:rsidRPr="00431C7B">
        <w:t>T</w:t>
      </w:r>
      <w:r>
        <w:t>able</w:t>
      </w:r>
      <w:r w:rsidRPr="00431C7B">
        <w:t xml:space="preserve"> 4, L</w:t>
      </w:r>
      <w:r>
        <w:t>ines</w:t>
      </w:r>
      <w:r w:rsidRPr="00431C7B">
        <w:t xml:space="preserve"> 4.3 &amp; 4.13 </w:t>
      </w:r>
      <w:r>
        <w:t>Col</w:t>
      </w:r>
      <w:r w:rsidRPr="00431C7B">
        <w:t xml:space="preserve"> 2</w:t>
      </w:r>
      <w:r>
        <w:t>) on the SNF-CR, will not match because we kept the interest and amortization broken out separately on Schedule 3 Lines 4.3 &amp; 4.13 and not combined on interest Line 4.3.</w:t>
      </w:r>
    </w:p>
    <w:p w14:paraId="22A4A456" w14:textId="77777777" w:rsidR="00C90BD6" w:rsidRDefault="00C90BD6" w:rsidP="00C90BD6">
      <w:pPr>
        <w:pBdr>
          <w:bottom w:val="single" w:sz="6" w:space="1" w:color="auto"/>
        </w:pBdr>
      </w:pPr>
    </w:p>
    <w:p w14:paraId="60FCC290" w14:textId="36EAC180" w:rsidR="00DC50AE" w:rsidRPr="00750135" w:rsidRDefault="00DC50AE" w:rsidP="00DC50AE">
      <w:r w:rsidRPr="00750135">
        <w:t>SCHEDULE 5 TABLE 1 LINE 1.1 COLUMN 2</w:t>
      </w:r>
    </w:p>
    <w:p w14:paraId="5BC0EE72" w14:textId="77777777" w:rsidR="00DC50AE" w:rsidRDefault="00DC50AE" w:rsidP="00DC50AE">
      <w:r>
        <w:t xml:space="preserve">This note is a bridge loan as opposed to a standard mortgage, of which the realty has the option to sign an extension to extend out the maturity of the loan. </w:t>
      </w:r>
    </w:p>
    <w:p w14:paraId="1FDBCDF4" w14:textId="77777777" w:rsidR="00483BCC" w:rsidRDefault="00483BCC" w:rsidP="00483BCC"/>
    <w:p w14:paraId="3DE256D2" w14:textId="77777777" w:rsidR="00483BCC" w:rsidRDefault="00483BCC" w:rsidP="004628A3"/>
    <w:p w14:paraId="455CE3B0" w14:textId="77777777" w:rsidR="00076B06" w:rsidRDefault="00076B06" w:rsidP="00076B06">
      <w:pPr>
        <w:jc w:val="center"/>
      </w:pPr>
    </w:p>
    <w:sectPr w:rsidR="00076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6771" w14:textId="77777777" w:rsidR="00856F3A" w:rsidRDefault="00856F3A" w:rsidP="004628A3">
      <w:pPr>
        <w:spacing w:after="0" w:line="240" w:lineRule="auto"/>
      </w:pPr>
      <w:r>
        <w:separator/>
      </w:r>
    </w:p>
  </w:endnote>
  <w:endnote w:type="continuationSeparator" w:id="0">
    <w:p w14:paraId="0586FDB3" w14:textId="77777777" w:rsidR="00856F3A" w:rsidRDefault="00856F3A" w:rsidP="0046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073" w14:textId="77777777" w:rsidR="004628A3" w:rsidRDefault="00462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473" w14:textId="77777777" w:rsidR="004628A3" w:rsidRDefault="004628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F72C" w14:textId="77777777" w:rsidR="004628A3" w:rsidRDefault="00462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987EB" w14:textId="77777777" w:rsidR="00856F3A" w:rsidRDefault="00856F3A" w:rsidP="004628A3">
      <w:pPr>
        <w:spacing w:after="0" w:line="240" w:lineRule="auto"/>
      </w:pPr>
      <w:r>
        <w:separator/>
      </w:r>
    </w:p>
  </w:footnote>
  <w:footnote w:type="continuationSeparator" w:id="0">
    <w:p w14:paraId="1141F74A" w14:textId="77777777" w:rsidR="00856F3A" w:rsidRDefault="00856F3A" w:rsidP="0046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87FA" w14:textId="77777777" w:rsidR="004628A3" w:rsidRDefault="00462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DE14" w14:textId="77777777" w:rsidR="004628A3" w:rsidRDefault="004628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8592" w14:textId="77777777" w:rsidR="004628A3" w:rsidRDefault="004628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O" w:val=" "/>
  </w:docVars>
  <w:rsids>
    <w:rsidRoot w:val="00076B06"/>
    <w:rsid w:val="00052D4C"/>
    <w:rsid w:val="00076B06"/>
    <w:rsid w:val="000B534A"/>
    <w:rsid w:val="001E5303"/>
    <w:rsid w:val="002132BA"/>
    <w:rsid w:val="002A470D"/>
    <w:rsid w:val="002A55E8"/>
    <w:rsid w:val="00382A2F"/>
    <w:rsid w:val="003B4B0E"/>
    <w:rsid w:val="003E679C"/>
    <w:rsid w:val="004628A3"/>
    <w:rsid w:val="00483BCC"/>
    <w:rsid w:val="00750135"/>
    <w:rsid w:val="007B54FF"/>
    <w:rsid w:val="007F6A43"/>
    <w:rsid w:val="00856F3A"/>
    <w:rsid w:val="008D6F8D"/>
    <w:rsid w:val="00931E0D"/>
    <w:rsid w:val="00943684"/>
    <w:rsid w:val="00A81678"/>
    <w:rsid w:val="00C27C5D"/>
    <w:rsid w:val="00C90BD6"/>
    <w:rsid w:val="00C91E67"/>
    <w:rsid w:val="00DA1CF2"/>
    <w:rsid w:val="00DC50AE"/>
    <w:rsid w:val="00E2647C"/>
    <w:rsid w:val="00F1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F5754"/>
  <w15:chartTrackingRefBased/>
  <w15:docId w15:val="{5DAC9EBF-260B-434A-B4CC-7483D5A6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A3"/>
  </w:style>
  <w:style w:type="paragraph" w:styleId="Footer">
    <w:name w:val="footer"/>
    <w:basedOn w:val="Normal"/>
    <w:link w:val="Foot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A3"/>
  </w:style>
  <w:style w:type="paragraph" w:styleId="ListParagraph">
    <w:name w:val="List Paragraph"/>
    <w:basedOn w:val="Normal"/>
    <w:uiPriority w:val="34"/>
    <w:qFormat/>
    <w:rsid w:val="004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8BCCD1-B40A-4A10-AF0E-B5C50E7B02C9}"/>
</file>

<file path=customXml/itemProps2.xml><?xml version="1.0" encoding="utf-8"?>
<ds:datastoreItem xmlns:ds="http://schemas.openxmlformats.org/officeDocument/2006/customXml" ds:itemID="{2AFFC420-A735-449B-A302-6BDAF16AA36F}"/>
</file>

<file path=customXml/itemProps3.xml><?xml version="1.0" encoding="utf-8"?>
<ds:datastoreItem xmlns:ds="http://schemas.openxmlformats.org/officeDocument/2006/customXml" ds:itemID="{4A1E64DE-7E6C-44C8-83EC-7A8B5AC99C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Bonadio Group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Haydanek</dc:creator>
  <cp:keywords/>
  <dc:description/>
  <cp:lastModifiedBy>Marisa Haydanek</cp:lastModifiedBy>
  <cp:revision>15</cp:revision>
  <dcterms:created xsi:type="dcterms:W3CDTF">2023-09-22T17:07:00Z</dcterms:created>
  <dcterms:modified xsi:type="dcterms:W3CDTF">2024-04-27T02:00:00Z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Other Statistical Data (Sch 7)</vt:lpwstr>
  </property>
  <property fmtid="{D5CDD505-2E9C-101B-9397-08002B2CF9AE}" pid="4" name="tabIndex">
    <vt:lpwstr>1880</vt:lpwstr>
  </property>
  <property fmtid="{D5CDD505-2E9C-101B-9397-08002B2CF9AE}" pid="5" name="workpaperIndex">
    <vt:lpwstr>1886</vt:lpwstr>
  </property>
  <property fmtid="{D5CDD505-2E9C-101B-9397-08002B2CF9AE}" pid="6" name="ContentTypeId">
    <vt:lpwstr>0x010100BA7879BB3EB3E841817F962675E65027</vt:lpwstr>
  </property>
</Properties>
</file>